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00452F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00452F" w:rsidRDefault="001D0E0C" w:rsidP="0000452F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00452F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00452F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0452F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53, проводимом в форме очно-заочного голосования в период с 14.02.2023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1D0E0C" w:rsidRPr="0000452F" w:rsidTr="00737EBB">
        <w:tc>
          <w:tcPr>
            <w:tcW w:w="5103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00452F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00452F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00452F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452F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1D0E0C" w:rsidRPr="0000452F" w:rsidTr="00737EBB">
        <w:trPr>
          <w:trHeight w:val="300"/>
        </w:trPr>
        <w:tc>
          <w:tcPr>
            <w:tcW w:w="5103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10490" w:type="dxa"/>
            <w:gridSpan w:val="2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452F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1D0E0C" w:rsidRPr="0000452F" w:rsidTr="00737EBB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10490" w:type="dxa"/>
            <w:gridSpan w:val="2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0452F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1D0E0C" w:rsidRPr="0000452F" w:rsidTr="00737EBB">
        <w:trPr>
          <w:trHeight w:val="305"/>
        </w:trPr>
        <w:tc>
          <w:tcPr>
            <w:tcW w:w="10490" w:type="dxa"/>
            <w:gridSpan w:val="2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10490" w:type="dxa"/>
            <w:gridSpan w:val="2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452F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00452F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00452F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1D0E0C" w:rsidRPr="0000452F" w:rsidTr="00737EBB">
        <w:trPr>
          <w:trHeight w:val="629"/>
        </w:trPr>
        <w:tc>
          <w:tcPr>
            <w:tcW w:w="10490" w:type="dxa"/>
            <w:gridSpan w:val="2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00452F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00452F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00452F">
        <w:rPr>
          <w:rFonts w:ascii="Arial Narrow" w:hAnsi="Arial Narrow"/>
          <w:b/>
          <w:sz w:val="22"/>
          <w:szCs w:val="22"/>
        </w:rPr>
        <w:t>ЗА</w:t>
      </w:r>
      <w:proofErr w:type="gramEnd"/>
      <w:r w:rsidRPr="0000452F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00452F">
        <w:rPr>
          <w:rFonts w:ascii="Arial Narrow" w:hAnsi="Arial Narrow"/>
          <w:b/>
          <w:sz w:val="22"/>
          <w:szCs w:val="22"/>
        </w:rPr>
        <w:t>ДАТА ЗАПОЛНЕНИЯ решения с 14.02.2023 г. по 15.03.2023 г.</w:t>
      </w:r>
    </w:p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  <w:r w:rsidRPr="0000452F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00452F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00452F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  <w:r w:rsidRPr="0000452F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53,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1D0E0C" w:rsidRPr="0000452F" w:rsidTr="00737EBB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1D0E0C" w:rsidRPr="0000452F" w:rsidRDefault="001D0E0C" w:rsidP="0000452F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0452F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0452F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0452F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0452F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Расторгнуть договор управления с  управляющей организацией ООО «Охта-Сервис ЖЭУ-1», ИНН 7804498036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64 коп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23 руб. 64 коп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00452F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00452F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1.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     7,81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2.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3,62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3.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 xml:space="preserve">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3,81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4.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 xml:space="preserve">                   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2,42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5.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00452F"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       4,14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6.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 Обслуживание УУТЭ                            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      0,88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7.    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Содержание и ремонт ВДГО                         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E49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          0,96</w:t>
            </w:r>
          </w:p>
          <w:p w:rsidR="001D0E0C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00452F" w:rsidRPr="0000452F" w:rsidRDefault="0000452F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1D0E0C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00452F" w:rsidRPr="0000452F" w:rsidRDefault="0000452F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>Вопрос №9.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00452F" w:rsidRPr="0000452F" w:rsidRDefault="0000452F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>Вопрос №10.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00452F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00452F" w:rsidRPr="0000452F" w:rsidRDefault="0000452F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>О проведении работ по замене стояков холодного и горячего водоснабжения (ХВС и ГВС) во всём доме за счет целевых взносов.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1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Выполнить работы по замене стояков ХВС и ГВС во всех жилых и нежилых помещениях МКД.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2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Утвердить сметы на выполнение работ: по замене стояков ХВС в сумме 180 144,00 руб. в 48 квартирах, в расчете на одну квартиру - 3753,00 руб.; на выполнение работ по замене стояков ГВС в сумме 183 552,00 руб. в 48 квартирах, в расчете на одну квартиру - 3824,00 руб.*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3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Оплату стоимости замены стояков ХВС</w:t>
            </w:r>
            <w:r w:rsidR="0000452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452F">
              <w:rPr>
                <w:rFonts w:ascii="Arial Narrow" w:hAnsi="Arial Narrow"/>
                <w:sz w:val="18"/>
                <w:szCs w:val="18"/>
              </w:rPr>
              <w:t>и ГВС произвести в течение 6 (шести) месяцев.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4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Установить плату по статье целевой сбор "замена стояков ХВС и ГВС" в размере 1262,84 руб., в том числе, за один стояк ХВС (625,50руб.) и один стояк ГВС (637,34 руб.) с квартиры /нежилого помещения в месяц в течение 6 (шести) месяцев.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5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Поручить управляющей организации МКД ООО «УК «Рекорд»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организовать и осуществить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проведение работ по замене стояков ХВС и ГВС в соответствии с утвержденной сметой на денежные средства, собранные по целевому сбору "замена стояков ХВС и ГВС".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6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Поручить управляющей организации ООО «УК «Рекорд» выставлять Собственникам к оплате отдельной строкой целевой сбор «на замену стояков ХВС и ГВС» в счёте-квитанции за ЖКУ, начиная с месяца, в котором управляющая организация ООО «УК «Рекорд» приступила к управлению  МКД.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7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Собственникам произвести оплату целевого сбора "замена стояков ХВС и ГВС" (по п. 4 настоящего решения) в течение 6(шести) месяцев.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8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Поручить управляющей организации ООО «УК «Рекорд» обеспечить отдельный учёт сумм целевого сбора "замена стояков ХВС и ГВС", поступающих в порядке, утверждённом настоящим решением.</w:t>
            </w:r>
          </w:p>
          <w:p w:rsidR="001D0E0C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>9</w:t>
            </w:r>
            <w:r w:rsidR="0000452F">
              <w:rPr>
                <w:rFonts w:ascii="Arial Narrow" w:hAnsi="Arial Narrow"/>
                <w:sz w:val="18"/>
                <w:szCs w:val="18"/>
              </w:rPr>
              <w:t>.</w:t>
            </w:r>
            <w:r w:rsidRPr="0000452F">
              <w:rPr>
                <w:rFonts w:ascii="Arial Narrow" w:hAnsi="Arial Narrow"/>
                <w:sz w:val="18"/>
                <w:szCs w:val="18"/>
              </w:rPr>
              <w:t xml:space="preserve"> К работам по замене стояков приступить после сбора 80% стоимости работ по смете (п. 2).</w:t>
            </w:r>
          </w:p>
          <w:p w:rsidR="0000452F" w:rsidRPr="0000452F" w:rsidRDefault="0000452F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E0C" w:rsidRPr="0000452F" w:rsidTr="00737EBB">
        <w:tc>
          <w:tcPr>
            <w:tcW w:w="9072" w:type="dxa"/>
            <w:shd w:val="clear" w:color="auto" w:fill="auto"/>
          </w:tcPr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 xml:space="preserve">Вопрос №12. </w:t>
            </w:r>
          </w:p>
          <w:p w:rsidR="001D0E0C" w:rsidRP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00452F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452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1D0E0C" w:rsidRDefault="001D0E0C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00452F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00452F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00452F" w:rsidRPr="0000452F" w:rsidRDefault="0000452F" w:rsidP="0000452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452F" w:rsidRPr="00FA78FE" w:rsidRDefault="0000452F" w:rsidP="0000452F">
      <w:pPr>
        <w:spacing w:line="160" w:lineRule="exact"/>
        <w:rPr>
          <w:rStyle w:val="-"/>
          <w:rFonts w:ascii="Arial Narrow" w:hAnsi="Arial Narrow"/>
        </w:rPr>
      </w:pPr>
    </w:p>
    <w:p w:rsidR="0000452F" w:rsidRPr="0000452F" w:rsidRDefault="0000452F" w:rsidP="0000452F">
      <w:pPr>
        <w:tabs>
          <w:tab w:val="left" w:pos="397"/>
        </w:tabs>
        <w:spacing w:line="240" w:lineRule="exact"/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МКД,</w:t>
      </w:r>
      <w:r w:rsidRPr="00302C56">
        <w:rPr>
          <w:rStyle w:val="-"/>
          <w:rFonts w:ascii="Arial Narrow" w:hAnsi="Arial Narrow"/>
        </w:rPr>
        <w:t xml:space="preserve"> </w:t>
      </w:r>
      <w:hyperlink r:id="rId5" w:history="1">
        <w:r w:rsidRPr="0000452F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00452F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1D0E0C" w:rsidRPr="0000452F" w:rsidTr="001D0E0C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00452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1D0E0C" w:rsidRPr="0000452F" w:rsidRDefault="001D0E0C" w:rsidP="0000452F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0452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1D0E0C" w:rsidRPr="0000452F" w:rsidRDefault="001D0E0C" w:rsidP="0000452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bookmarkEnd w:id="2"/>
      <w:tr w:rsidR="001D0E0C" w:rsidRPr="0000452F" w:rsidTr="001D0E0C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452F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452F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E0C" w:rsidRPr="0000452F" w:rsidRDefault="001D0E0C" w:rsidP="0000452F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452F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1D0E0C" w:rsidRPr="0000452F" w:rsidRDefault="001D0E0C" w:rsidP="0000452F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</w:p>
    <w:sectPr w:rsidR="001D0E0C" w:rsidRPr="0000452F" w:rsidSect="0000452F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0C"/>
    <w:rsid w:val="0000452F"/>
    <w:rsid w:val="001D0E0C"/>
    <w:rsid w:val="002F676B"/>
    <w:rsid w:val="00737EBB"/>
    <w:rsid w:val="007E4952"/>
    <w:rsid w:val="00813568"/>
    <w:rsid w:val="00B64153"/>
    <w:rsid w:val="00E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1D0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0452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04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1D0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0452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04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2023-02-03T12:47:00Z</dcterms:created>
  <dcterms:modified xsi:type="dcterms:W3CDTF">2023-02-03T12:47:00Z</dcterms:modified>
</cp:coreProperties>
</file>